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61" w:rsidRDefault="007877E9">
      <w:p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Name</w:t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  <w:t>April 20, 2015</w:t>
      </w:r>
    </w:p>
    <w:p w:rsidR="007877E9" w:rsidRDefault="007877E9" w:rsidP="007877E9">
      <w:p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Jefferson Takes Office</w:t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</w:r>
      <w:r>
        <w:rPr>
          <w:rFonts w:ascii="Tekton Pro" w:hAnsi="Tekton Pro"/>
          <w:sz w:val="30"/>
          <w:szCs w:val="30"/>
        </w:rPr>
        <w:tab/>
        <w:t>Social Studies</w:t>
      </w:r>
    </w:p>
    <w:p w:rsidR="007877E9" w:rsidRPr="007877E9" w:rsidRDefault="007877E9" w:rsidP="007877E9">
      <w:pPr>
        <w:jc w:val="center"/>
        <w:rPr>
          <w:rFonts w:ascii="Tekton Pro" w:hAnsi="Tekton Pro"/>
          <w:sz w:val="30"/>
          <w:szCs w:val="30"/>
          <w:u w:val="single"/>
        </w:rPr>
      </w:pPr>
      <w:r w:rsidRPr="007877E9">
        <w:rPr>
          <w:rFonts w:ascii="Tekton Pro" w:hAnsi="Tekton Pro"/>
          <w:sz w:val="30"/>
          <w:szCs w:val="30"/>
          <w:u w:val="single"/>
        </w:rPr>
        <w:t>The Election of 1800</w:t>
      </w: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Venn Diagram</w:t>
      </w: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What was unusual about the 1800 election?</w:t>
      </w:r>
    </w:p>
    <w:p w:rsidR="007877E9" w:rsidRP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Pr="007877E9" w:rsidRDefault="007877E9" w:rsidP="007877E9">
      <w:pPr>
        <w:pStyle w:val="ListParagraph"/>
        <w:jc w:val="center"/>
        <w:rPr>
          <w:rFonts w:ascii="Tekton Pro" w:hAnsi="Tekton Pro"/>
          <w:sz w:val="30"/>
          <w:szCs w:val="30"/>
          <w:u w:val="single"/>
        </w:rPr>
      </w:pPr>
      <w:r w:rsidRPr="007877E9">
        <w:rPr>
          <w:rFonts w:ascii="Tekton Pro" w:hAnsi="Tekton Pro"/>
          <w:sz w:val="30"/>
          <w:szCs w:val="30"/>
          <w:u w:val="single"/>
        </w:rPr>
        <w:t>Breaking the Tie</w:t>
      </w:r>
    </w:p>
    <w:p w:rsidR="007877E9" w:rsidRDefault="007877E9" w:rsidP="007877E9">
      <w:pPr>
        <w:pStyle w:val="ListParagraph"/>
        <w:jc w:val="center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Why did Hamilton encourage Federalists to vote for Jefferson instead of Burr?</w:t>
      </w:r>
    </w:p>
    <w:p w:rsid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jc w:val="center"/>
        <w:rPr>
          <w:rFonts w:ascii="Tekton Pro" w:hAnsi="Tekton Pro"/>
          <w:sz w:val="30"/>
          <w:szCs w:val="30"/>
          <w:u w:val="single"/>
        </w:rPr>
      </w:pPr>
      <w:r w:rsidRPr="007877E9">
        <w:rPr>
          <w:rFonts w:ascii="Tekton Pro" w:hAnsi="Tekton Pro"/>
          <w:sz w:val="30"/>
          <w:szCs w:val="30"/>
          <w:u w:val="single"/>
        </w:rPr>
        <w:t>The Talented Jefferson</w:t>
      </w:r>
    </w:p>
    <w:p w:rsidR="007877E9" w:rsidRPr="007877E9" w:rsidRDefault="007877E9" w:rsidP="007877E9">
      <w:pPr>
        <w:pStyle w:val="ListParagraph"/>
        <w:jc w:val="center"/>
        <w:rPr>
          <w:rFonts w:ascii="Tekton Pro" w:hAnsi="Tekton Pro"/>
          <w:sz w:val="30"/>
          <w:szCs w:val="30"/>
          <w:u w:val="single"/>
        </w:rPr>
      </w:pP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In what other areas did Jefferson excel besides politics? (Name at least 4)</w:t>
      </w:r>
    </w:p>
    <w:p w:rsid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jc w:val="center"/>
        <w:rPr>
          <w:rFonts w:ascii="Tekton Pro" w:hAnsi="Tekton Pro"/>
          <w:sz w:val="30"/>
          <w:szCs w:val="30"/>
          <w:u w:val="single"/>
        </w:rPr>
      </w:pPr>
      <w:r w:rsidRPr="007877E9">
        <w:rPr>
          <w:rFonts w:ascii="Tekton Pro" w:hAnsi="Tekton Pro"/>
          <w:sz w:val="30"/>
          <w:szCs w:val="30"/>
          <w:u w:val="single"/>
        </w:rPr>
        <w:t>Jefferson’</w:t>
      </w:r>
      <w:r>
        <w:rPr>
          <w:rFonts w:ascii="Tekton Pro" w:hAnsi="Tekton Pro"/>
          <w:sz w:val="30"/>
          <w:szCs w:val="30"/>
          <w:u w:val="single"/>
        </w:rPr>
        <w:t>s Philosophy</w:t>
      </w:r>
    </w:p>
    <w:p w:rsidR="007877E9" w:rsidRDefault="007877E9" w:rsidP="007877E9">
      <w:pPr>
        <w:pStyle w:val="ListParagraph"/>
        <w:jc w:val="center"/>
        <w:rPr>
          <w:rFonts w:ascii="Tekton Pro" w:hAnsi="Tekton Pro"/>
          <w:sz w:val="30"/>
          <w:szCs w:val="30"/>
          <w:u w:val="single"/>
        </w:rPr>
      </w:pP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 w:rsidRPr="007877E9">
        <w:rPr>
          <w:rFonts w:ascii="Tekton Pro" w:hAnsi="Tekton Pro"/>
          <w:sz w:val="30"/>
          <w:szCs w:val="30"/>
        </w:rPr>
        <w:t>How did Jefferson plan to unite Americans?</w:t>
      </w: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Pr="007877E9" w:rsidRDefault="007877E9" w:rsidP="007877E9">
      <w:pPr>
        <w:jc w:val="center"/>
        <w:rPr>
          <w:rFonts w:ascii="Tekton Pro" w:hAnsi="Tekton Pro"/>
          <w:sz w:val="30"/>
          <w:szCs w:val="30"/>
          <w:u w:val="single"/>
        </w:rPr>
      </w:pPr>
      <w:r w:rsidRPr="007877E9">
        <w:rPr>
          <w:rFonts w:ascii="Tekton Pro" w:hAnsi="Tekton Pro"/>
          <w:sz w:val="30"/>
          <w:szCs w:val="30"/>
          <w:u w:val="single"/>
        </w:rPr>
        <w:t>Undoing Federalist Programs</w:t>
      </w: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 xml:space="preserve">What did Jefferson believe about the role of the government? </w:t>
      </w: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>How did Hamilton and Jefferson’s views differ about public debt?</w:t>
      </w:r>
    </w:p>
    <w:p w:rsidR="007877E9" w:rsidRPr="007877E9" w:rsidRDefault="007877E9" w:rsidP="007877E9">
      <w:pPr>
        <w:pStyle w:val="ListParagraph"/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jc w:val="center"/>
        <w:rPr>
          <w:rFonts w:ascii="Tekton Pro" w:hAnsi="Tekton Pro"/>
          <w:sz w:val="30"/>
          <w:szCs w:val="30"/>
          <w:u w:val="single"/>
        </w:rPr>
      </w:pPr>
      <w:r w:rsidRPr="007877E9">
        <w:rPr>
          <w:rFonts w:ascii="Tekton Pro" w:hAnsi="Tekton Pro"/>
          <w:sz w:val="30"/>
          <w:szCs w:val="30"/>
          <w:u w:val="single"/>
        </w:rPr>
        <w:lastRenderedPageBreak/>
        <w:t>Marshall and the Judiciary</w:t>
      </w: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 w:rsidRPr="007877E9">
        <w:rPr>
          <w:rFonts w:ascii="Tekton Pro" w:hAnsi="Tekton Pro"/>
          <w:sz w:val="30"/>
          <w:szCs w:val="30"/>
        </w:rPr>
        <w:t>How did John Marshall influence the federal court system?</w:t>
      </w: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Pr="007877E9" w:rsidRDefault="007877E9" w:rsidP="007877E9">
      <w:pPr>
        <w:jc w:val="center"/>
        <w:rPr>
          <w:rFonts w:ascii="Tekton Pro" w:hAnsi="Tekton Pro"/>
          <w:sz w:val="30"/>
          <w:szCs w:val="30"/>
          <w:u w:val="single"/>
        </w:rPr>
      </w:pPr>
      <w:proofErr w:type="spellStart"/>
      <w:r w:rsidRPr="007877E9">
        <w:rPr>
          <w:rFonts w:ascii="Tekton Pro" w:hAnsi="Tekton Pro"/>
          <w:sz w:val="30"/>
          <w:szCs w:val="30"/>
          <w:u w:val="single"/>
        </w:rPr>
        <w:t>Marbury</w:t>
      </w:r>
      <w:proofErr w:type="spellEnd"/>
      <w:r w:rsidRPr="007877E9">
        <w:rPr>
          <w:rFonts w:ascii="Tekton Pro" w:hAnsi="Tekton Pro"/>
          <w:sz w:val="30"/>
          <w:szCs w:val="30"/>
          <w:u w:val="single"/>
        </w:rPr>
        <w:t xml:space="preserve"> vs. Madison</w:t>
      </w:r>
    </w:p>
    <w:p w:rsid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 xml:space="preserve">How did the court case of </w:t>
      </w:r>
      <w:proofErr w:type="spellStart"/>
      <w:r>
        <w:rPr>
          <w:rFonts w:ascii="Tekton Pro" w:hAnsi="Tekton Pro"/>
          <w:sz w:val="30"/>
          <w:szCs w:val="30"/>
        </w:rPr>
        <w:t>Marbury</w:t>
      </w:r>
      <w:proofErr w:type="spellEnd"/>
      <w:r>
        <w:rPr>
          <w:rFonts w:ascii="Tekton Pro" w:hAnsi="Tekton Pro"/>
          <w:sz w:val="30"/>
          <w:szCs w:val="30"/>
        </w:rPr>
        <w:t xml:space="preserve"> vs. Madison establish the principle of judicial review?</w:t>
      </w: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Default="007877E9" w:rsidP="007877E9">
      <w:pPr>
        <w:rPr>
          <w:rFonts w:ascii="Tekton Pro" w:hAnsi="Tekton Pro"/>
          <w:sz w:val="30"/>
          <w:szCs w:val="30"/>
        </w:rPr>
      </w:pPr>
    </w:p>
    <w:p w:rsidR="007877E9" w:rsidRPr="007877E9" w:rsidRDefault="007877E9" w:rsidP="007877E9">
      <w:pPr>
        <w:pStyle w:val="ListParagraph"/>
        <w:numPr>
          <w:ilvl w:val="0"/>
          <w:numId w:val="2"/>
        </w:numPr>
        <w:rPr>
          <w:rFonts w:ascii="Tekton Pro" w:hAnsi="Tekton Pro"/>
          <w:sz w:val="30"/>
          <w:szCs w:val="30"/>
        </w:rPr>
      </w:pPr>
      <w:r>
        <w:rPr>
          <w:rFonts w:ascii="Tekton Pro" w:hAnsi="Tekton Pro"/>
          <w:sz w:val="30"/>
          <w:szCs w:val="30"/>
        </w:rPr>
        <w:t xml:space="preserve">How did Marshall help create a balance of power among the 3 branches of </w:t>
      </w:r>
      <w:proofErr w:type="gramStart"/>
      <w:r>
        <w:rPr>
          <w:rFonts w:ascii="Tekton Pro" w:hAnsi="Tekton Pro"/>
          <w:sz w:val="30"/>
          <w:szCs w:val="30"/>
        </w:rPr>
        <w:t>government</w:t>
      </w:r>
      <w:proofErr w:type="gramEnd"/>
      <w:r>
        <w:rPr>
          <w:rFonts w:ascii="Tekton Pro" w:hAnsi="Tekton Pro"/>
          <w:sz w:val="30"/>
          <w:szCs w:val="30"/>
        </w:rPr>
        <w:t>?</w:t>
      </w:r>
    </w:p>
    <w:sectPr w:rsidR="007877E9" w:rsidRPr="007877E9" w:rsidSect="00787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6E74"/>
    <w:multiLevelType w:val="hybridMultilevel"/>
    <w:tmpl w:val="E056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D441D"/>
    <w:multiLevelType w:val="hybridMultilevel"/>
    <w:tmpl w:val="F3FC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7E9"/>
    <w:rsid w:val="007877E9"/>
    <w:rsid w:val="008C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kschwering</dc:creator>
  <cp:lastModifiedBy>kschwering</cp:lastModifiedBy>
  <cp:revision>1</cp:revision>
  <dcterms:created xsi:type="dcterms:W3CDTF">2015-04-20T15:19:00Z</dcterms:created>
  <dcterms:modified xsi:type="dcterms:W3CDTF">2015-04-20T15:28:00Z</dcterms:modified>
</cp:coreProperties>
</file>